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64.0" w:type="dxa"/>
        <w:jc w:val="center"/>
        <w:tblLayout w:type="fixed"/>
        <w:tblLook w:val="04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4fd" w:val="clear"/>
            <w:tcMar>
              <w:top w:w="45.0" w:type="dxa"/>
              <w:bottom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1389888" cy="1389888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389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" w:before="14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19"/>
                <w:szCs w:val="19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bottom w:color="d69114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15"/>
                <w:szCs w:val="15"/>
                <w:rtl w:val="0"/>
              </w:rPr>
              <w:t xml:space="preserve">Kokomo, Indiana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14213d"/>
                <w:sz w:val="14"/>
                <w:szCs w:val="14"/>
                <w:rtl w:val="0"/>
              </w:rPr>
              <w:t xml:space="preserve">Current Local Base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14213d"/>
                <w:sz w:val="14"/>
                <w:szCs w:val="14"/>
                <w:rtl w:val="0"/>
              </w:rPr>
              <w:t xml:space="preserve">Springfield, Illinois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14213d"/>
                <w:sz w:val="14"/>
                <w:szCs w:val="14"/>
                <w:rtl w:val="0"/>
              </w:rPr>
              <w:t xml:space="preserve">Venice, Florida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14213d"/>
                <w:sz w:val="14"/>
                <w:szCs w:val="14"/>
                <w:rtl w:val="0"/>
              </w:rPr>
              <w:t xml:space="preserve">Global Availability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14213d"/>
                <w:sz w:val="14"/>
                <w:szCs w:val="14"/>
                <w:rtl w:val="0"/>
              </w:rPr>
              <w:t xml:space="preserve">941-275-9824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14213d"/>
                <w:sz w:val="14"/>
                <w:szCs w:val="14"/>
                <w:rtl w:val="0"/>
              </w:rPr>
              <w:t xml:space="preserve">tony.turasky@rocketmail.com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" w:before="14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19"/>
                <w:szCs w:val="19"/>
                <w:rtl w:val="0"/>
              </w:rPr>
              <w:t xml:space="preserve">CREDENTIALS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bottom w:color="d69114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Certified Food Safety Manager - NRFSP, valid through 2031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FEMA IS-100 - Incident Command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A.A.S. in Surveying, Mapping &amp; Construction Layout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Valid U.S. Passport - through 2033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Valid Florida Driver License - through 2033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$2M general liability available for contract 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" w:before="14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19"/>
                <w:szCs w:val="19"/>
                <w:rtl w:val="0"/>
              </w:rPr>
              <w:t xml:space="preserve">AVAILABILITY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bottom w:color="d69114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Local work in Kokomo and surrounding areas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Direct employment: full-time, part-time, temporary, or seasonal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Independent project work through XGEN General Services LLC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Short- or long-term 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Rotational, live-in, domestic, or international deployment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" w:before="14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19"/>
                <w:szCs w:val="19"/>
                <w:rtl w:val="0"/>
              </w:rPr>
              <w:t xml:space="preserve">CAREER HIGHLIGHTS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bottom w:color="d69114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25+ years business ownership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Illinois State and National Guard contracts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Illinois State Fair and major public-event operations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Five-room banquet facility operator / exclusive caterer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Survey crew leadership and construction layout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" w:before="14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19"/>
                <w:szCs w:val="19"/>
                <w:rtl w:val="0"/>
              </w:rPr>
              <w:t xml:space="preserve">WORKING STYLE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bottom w:color="d69114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Lead by example and hands-on 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Calm under pressure and changing conditions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Comfortable entering unfamiliar environments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Strong follow-through from setup through closeout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" w:before="14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19"/>
                <w:szCs w:val="19"/>
                <w:rtl w:val="0"/>
              </w:rPr>
              <w:t xml:space="preserve">AFFILIATIONS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bottom w:color="d69114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14213d"/>
                <w:sz w:val="14"/>
                <w:szCs w:val="14"/>
                <w:rtl w:val="0"/>
              </w:rPr>
              <w:t xml:space="preserve">Elks • Moose • American Legion • VFW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color w:val="14213d"/>
                <w:sz w:val="14"/>
                <w:szCs w:val="14"/>
                <w:rtl w:val="0"/>
              </w:rPr>
              <w:t xml:space="preserve">Firefighters/Postal Lake Club</w:t>
              <w:br w:type="textWrapping"/>
              <w:t xml:space="preserve">(Elected Board Member - 2 Years)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" w:before="2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713232" cy="25621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2562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d4ed8"/>
                <w:sz w:val="15"/>
                <w:szCs w:val="15"/>
                <w:rtl w:val="0"/>
              </w:rPr>
              <w:t xml:space="preserve">xgenservices.net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465878"/>
                <w:sz w:val="13"/>
                <w:szCs w:val="13"/>
                <w:rtl w:val="0"/>
              </w:rPr>
              <w:t xml:space="preserve">Credentials • portfolio • business documents</w:t>
            </w:r>
            <w:r w:rsidDel="00000000" w:rsidR="00000000" w:rsidRPr="00000000">
              <w:rPr>
                <w:rFonts w:ascii="Arial" w:cs="Arial" w:eastAsia="Arial" w:hAnsi="Arial"/>
                <w:color w:val="465878"/>
                <w:sz w:val="12"/>
                <w:szCs w:val="12"/>
                <w:rtl w:val="0"/>
              </w:rPr>
              <w:br w:type="textWrapping"/>
              <w:t xml:space="preserve">Florida-registered single-member LLC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bottom w:w="3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37"/>
                <w:szCs w:val="37"/>
                <w:rtl w:val="0"/>
              </w:rPr>
              <w:t xml:space="preserve">ANTHONY TURASKY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4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d4ed8"/>
                <w:sz w:val="18"/>
                <w:szCs w:val="18"/>
                <w:rtl w:val="0"/>
              </w:rPr>
              <w:t xml:space="preserve">OPERATIONS  •  LOGISTICS  •  EVENT &amp; FIELD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bottom w:color="d69114" w:space="0" w:sz="8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" w:before="14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20"/>
                <w:szCs w:val="20"/>
                <w:rtl w:val="0"/>
              </w:rPr>
              <w:t xml:space="preserve">EMPLOYMENT / CONTRACT PROFILE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4" w:lineRule="auto"/>
              <w:rPr/>
            </w:pPr>
            <w:r w:rsidDel="00000000" w:rsidR="00000000" w:rsidRPr="00000000">
              <w:rPr>
                <w:b w:val="1"/>
                <w:bCs w:val="1"/>
                <w:color w:val="1d4ed8"/>
                <w:sz w:val="15"/>
                <w:szCs w:val="15"/>
                <w:rtl w:val="0"/>
              </w:rPr>
              <w:t xml:space="preserve">CURRENTLY SEEKING LOCAL WORK IN KOKOMO • ALSO AVAILABLE FOR DEPLOYMENT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5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4213d"/>
                <w:sz w:val="15"/>
                <w:szCs w:val="15"/>
                <w:rtl w:val="0"/>
              </w:rPr>
              <w:t xml:space="preserve">XGEN General Services LLC is my Florida-registered single-member LLC, established so I can work either as a direct employee or as an insured independent contractor for a defined project or assignment. I am open to local employment, project-based work, temporary operations support, and domestic or international assignments. Business registration, insurance, and tax credentials are available upon request or at xgenservices.net/identity.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" w:before="14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20"/>
                <w:szCs w:val="20"/>
                <w:rtl w:val="0"/>
              </w:rPr>
              <w:t xml:space="preserve">PROFESSIONAL PROFILE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bottom w:color="1d4ed8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4" w:lineRule="auto"/>
              <w:rPr/>
            </w:pPr>
            <w:r w:rsidDel="00000000" w:rsidR="00000000" w:rsidRPr="00000000">
              <w:rPr>
                <w:color w:val="14213d"/>
                <w:sz w:val="15"/>
                <w:szCs w:val="15"/>
                <w:rtl w:val="0"/>
              </w:rPr>
              <w:t xml:space="preserve">Practical operations professional with 25+ years of experience building businesses, managing kitchens and venues, coordinating events, leading field crews, and solving real-world logistical problems. Strongest in assignments that require someone to arrive early, organize the site, establish workable systems, support incoming teams, keep operations moving, and remain through transition or closeout.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" w:before="14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20"/>
                <w:szCs w:val="20"/>
                <w:rtl w:val="0"/>
              </w:rPr>
              <w:t xml:space="preserve">PROJECT SUPPORT CAPABILITIES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bottom w:color="1d4ed8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Event, site, and temporary-facility setup for weddings, public events, field teams, mobile kitchens, camps, and support operations.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Operational logistics: purchasing, inventory, vendors, transport, equipment, scheduling, staffing, and day-of execution.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Field liaison and professional representative for clients, contractors, local teams, and organizational leadership.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Hands-on implementation support that helps teams adopt new procedures and operational standards through direct example.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Advance work, startup support, workflow stabilization, transition, pack-down, and assignment closeout.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" w:before="14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20"/>
                <w:szCs w:val="20"/>
                <w:rtl w:val="0"/>
              </w:rPr>
              <w:t xml:space="preserve">SELECTED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bottom w:color="1d4ed8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9" w:lineRule="auto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16"/>
                <w:szCs w:val="16"/>
                <w:rtl w:val="0"/>
              </w:rPr>
              <w:t xml:space="preserve">Kitchen Staff |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65878"/>
                <w:sz w:val="15"/>
                <w:szCs w:val="15"/>
                <w:rtl w:val="0"/>
              </w:rPr>
              <w:t xml:space="preserve">EverTrue / Concordia Village Senior Living &amp; Care Center - Illinois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Prepared meals for Assisted Living and Care Center residents, including therapeutic, modified-texture, and specialized diets.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Supported daily production, sanitation, resident service, and cross-coverage in a structured healthcare food-service environment.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9" w:lineRule="auto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16"/>
                <w:szCs w:val="16"/>
                <w:rtl w:val="0"/>
              </w:rPr>
              <w:t xml:space="preserve">Kitchen Lead - Prepared Foods | 2024-2025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65878"/>
                <w:sz w:val="15"/>
                <w:szCs w:val="15"/>
                <w:rtl w:val="0"/>
              </w:rPr>
              <w:t xml:space="preserve">Earth Fare - Charleston, South Carolina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Planned and produced fresh hot and cold prepared foods using natural, organic, vegetarian, and specialty ingredients.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Managed daily production flow, ingredient information, presentation, food safety, and customer-facing service.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9" w:lineRule="auto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16"/>
                <w:szCs w:val="16"/>
                <w:rtl w:val="0"/>
              </w:rPr>
              <w:t xml:space="preserve">Owner / Operator | 1999-2024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65878"/>
                <w:sz w:val="15"/>
                <w:szCs w:val="15"/>
                <w:rtl w:val="0"/>
              </w:rPr>
              <w:t xml:space="preserve">Turasky's Catering - Illinois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Built and operated a 25-year catering and event business serving private clients, state agencies, the Illinois National Guard, and major public events.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Directed mobile kitchens, food production, staffing, purchasing, transport, setup, service, breakdown, and live-event problem solving.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Selected for major Illinois State Fair and AMA Springfield Mile food-and-beverage operations serving thousands of guests.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9" w:lineRule="auto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16"/>
                <w:szCs w:val="16"/>
                <w:rtl w:val="0"/>
              </w:rPr>
              <w:t xml:space="preserve">Banquet Facility Operator / Exclusive Caterer | 2022-2023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65878"/>
                <w:sz w:val="15"/>
                <w:szCs w:val="15"/>
                <w:rtl w:val="0"/>
              </w:rPr>
              <w:t xml:space="preserve">State House Inn - Springfield, Illinois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Leased and operated five banquet and event rooms while serving as the hotel's exclusive caterer; coordinated bookings, production, staffing, setup, service, and event execution.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The arrangement concluded following the sale of the hotel.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before="9" w:lineRule="auto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16"/>
                <w:szCs w:val="16"/>
                <w:rtl w:val="0"/>
              </w:rPr>
              <w:t xml:space="preserve">Owner / Operator | 2000-2023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65878"/>
                <w:sz w:val="15"/>
                <w:szCs w:val="15"/>
                <w:rtl w:val="0"/>
              </w:rPr>
              <w:t xml:space="preserve">Trail's End Saloon - Illinois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Built and managed a bar, grill, music venue, and private-event operation from the ground up.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before="9" w:lineRule="auto"/>
              <w:rPr/>
            </w:pPr>
            <w:r w:rsidDel="00000000" w:rsidR="00000000" w:rsidRPr="00000000">
              <w:rPr>
                <w:b w:val="1"/>
                <w:bCs w:val="1"/>
                <w:color w:val="14213d"/>
                <w:sz w:val="16"/>
                <w:szCs w:val="16"/>
                <w:rtl w:val="0"/>
              </w:rPr>
              <w:t xml:space="preserve">Survey Crew Chief | 5 Years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65878"/>
                <w:sz w:val="15"/>
                <w:szCs w:val="15"/>
                <w:rtl w:val="0"/>
              </w:rPr>
              <w:t xml:space="preserve">Martin Engineering Company - Illinois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ind w:left="173" w:hanging="130"/>
              <w:rPr/>
            </w:pPr>
            <w:r w:rsidDel="00000000" w:rsidR="00000000" w:rsidRPr="00000000">
              <w:rPr>
                <w:color w:val="1d4ed8"/>
                <w:sz w:val="14"/>
                <w:szCs w:val="14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color w:val="14213d"/>
                <w:sz w:val="14"/>
                <w:szCs w:val="14"/>
                <w:rtl w:val="0"/>
              </w:rPr>
              <w:t xml:space="preserve">Led field crews performing construction layout, boundary, and topographic work; developed strong field judgment, coordination, and independent problem solving.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" w:before="14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4213d"/>
                <w:sz w:val="20"/>
                <w:szCs w:val="20"/>
                <w:rtl w:val="0"/>
              </w:rPr>
              <w:t xml:space="preserve">CURRENT INTERESTS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bottom w:color="1d4ed8" w:space="0" w:sz="6" w:val="single"/>
              </w:pBdr>
              <w:spacing w:after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14213d"/>
                <w:sz w:val="14"/>
                <w:szCs w:val="14"/>
                <w:rtl w:val="0"/>
              </w:rPr>
              <w:t xml:space="preserve">Local employment • Operations support • Event setup and management • Project-based assignments • Hospitality and camp operations • Survey / field assistance • NGO, humanitarian, missionary, and disaster-response support • Domestic or international deployment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1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1143000" cy="41059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05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6e7891"/>
                <w:sz w:val="13"/>
                <w:szCs w:val="13"/>
                <w:rtl w:val="0"/>
              </w:rPr>
              <w:br w:type="textWrapping"/>
              <w:t xml:space="preserve">XGEN General Services LLC • Florida-Registered Single-Member LLC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5"/>
        <w:szCs w:val="15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